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654" w:rsidRPr="00C93654" w:rsidRDefault="00C93654" w:rsidP="00C93654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bookmarkStart w:id="0" w:name="_Hlk143787074"/>
      <w:r w:rsidRPr="00C93654">
        <w:rPr>
          <w:color w:val="auto"/>
          <w:sz w:val="24"/>
        </w:rPr>
        <w:t xml:space="preserve">Приложение № </w:t>
      </w:r>
      <w:r>
        <w:rPr>
          <w:color w:val="auto"/>
          <w:sz w:val="24"/>
        </w:rPr>
        <w:t>6</w:t>
      </w:r>
    </w:p>
    <w:p w:rsidR="00C93654" w:rsidRPr="00C93654" w:rsidRDefault="00C93654" w:rsidP="00C93654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C93654">
        <w:rPr>
          <w:color w:val="auto"/>
          <w:sz w:val="24"/>
        </w:rPr>
        <w:t xml:space="preserve">к договору № ________ от __ ________ 2025 г. </w:t>
      </w:r>
    </w:p>
    <w:p w:rsidR="00C93654" w:rsidRPr="00C93654" w:rsidRDefault="00C93654" w:rsidP="00C93654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C93654">
        <w:rPr>
          <w:color w:val="auto"/>
          <w:sz w:val="24"/>
        </w:rPr>
        <w:t>управления Многоквартирным жилым домом</w:t>
      </w:r>
    </w:p>
    <w:p w:rsidR="00C93654" w:rsidRPr="00C93654" w:rsidRDefault="00C93654" w:rsidP="00C93654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C93654">
        <w:rPr>
          <w:color w:val="auto"/>
          <w:sz w:val="24"/>
        </w:rPr>
        <w:t xml:space="preserve">по адресу: г. Владивосток, </w:t>
      </w:r>
    </w:p>
    <w:p w:rsidR="00E160BB" w:rsidRDefault="00C93654" w:rsidP="00C93654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  <w:r w:rsidRPr="00C93654">
        <w:rPr>
          <w:color w:val="auto"/>
          <w:sz w:val="24"/>
        </w:rPr>
        <w:t>ул. Сочинская, д. № 17</w:t>
      </w:r>
    </w:p>
    <w:bookmarkEnd w:id="0"/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F74A9D">
        <w:rPr>
          <w:b/>
          <w:color w:val="auto"/>
          <w:sz w:val="24"/>
        </w:rPr>
        <w:t>Правила пользования общим имуществом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F74A9D">
        <w:rPr>
          <w:b/>
          <w:color w:val="auto"/>
          <w:sz w:val="24"/>
        </w:rPr>
        <w:t xml:space="preserve">в многоквартирном доме ул. </w:t>
      </w:r>
      <w:r w:rsidR="00C93654">
        <w:rPr>
          <w:b/>
          <w:color w:val="auto"/>
          <w:sz w:val="24"/>
        </w:rPr>
        <w:t>Сочинская</w:t>
      </w:r>
      <w:r w:rsidRPr="00F74A9D">
        <w:rPr>
          <w:b/>
          <w:color w:val="auto"/>
          <w:sz w:val="24"/>
        </w:rPr>
        <w:t xml:space="preserve">, д. № </w:t>
      </w:r>
      <w:r w:rsidR="00C93654">
        <w:rPr>
          <w:b/>
          <w:color w:val="auto"/>
          <w:sz w:val="24"/>
        </w:rPr>
        <w:t>17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Настоящие Правила созданы на основе действующего законодательства РФ и наработанного опыта эксплуатации новых (сданных в эксплуатацию) многоквартирных домов с целью сохранения общедомового имущества и создания безопасных и максимально комфортных условий проживания Собственников, на условиях паритетности, толерантности и взаимоуважения.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Общее имущество в МКД может быть использовано лишь в целях, предусмотренных действующим законодательством РФ.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К общему имуществу относятся: места общего пользования (помещения в данном доме, не являющееся частями квартир и предназначенные для обслуживания более одного помещения в данном доме: межквартирные лестничные клетки, лестницы, лифты, лифтовые и иные шахты, коридоры, крыши, технические этажи и подвалы, ограждающие несущие и ненесущие конструкции); инженерно-техническое оборудование (механическое, электрическое, сантехническое и иное оборудование, находящееся за пределами или внутри общих помещений и обслуживающее более одного помещения); придомовая территория (прилегающие земельные участки в установленных границах с элементами озеленения и благоустройства), а также иные объекты, предназначенные для обслуживания единого комплекса недвижимого имущества и служащие для его использования.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F74A9D">
        <w:rPr>
          <w:b/>
          <w:color w:val="auto"/>
          <w:sz w:val="24"/>
        </w:rPr>
        <w:t>1. Доступ в помещения МКД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noProof/>
          <w:color w:val="auto"/>
          <w:sz w:val="24"/>
        </w:rPr>
        <w:drawing>
          <wp:anchor distT="0" distB="0" distL="114300" distR="114300" simplePos="0" relativeHeight="251659264" behindDoc="0" locked="0" layoutInCell="1" allowOverlap="0" wp14:anchorId="648B4EA4" wp14:editId="4F54C66A">
            <wp:simplePos x="0" y="0"/>
            <wp:positionH relativeFrom="page">
              <wp:posOffset>7159752</wp:posOffset>
            </wp:positionH>
            <wp:positionV relativeFrom="page">
              <wp:posOffset>8599932</wp:posOffset>
            </wp:positionV>
            <wp:extent cx="4572" cy="9143"/>
            <wp:effectExtent l="0" t="0" r="0" b="0"/>
            <wp:wrapSquare wrapText="bothSides"/>
            <wp:docPr id="1" name="Picture 50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37" name="Picture 504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4A9D">
        <w:rPr>
          <w:color w:val="auto"/>
          <w:sz w:val="24"/>
        </w:rPr>
        <w:t>Доступ Собственников, в отдельные части общей долевой собственности (в первую очередь в те зоны, где существует повышенная угроза для жизни и здоровья человека или опасность непреднамеренного выведения из строя систем жизнеобеспечения дома: электрощитовые, тепловой и водомерный узлы, вентиляционные камеры, лифтовые шахты, машинные отделения лифтов, технические этажи, кровлю и т.п.), может быть ограничен Управляющей компанией на временной или постоянной основе. При необходимости, управляющий Управляющей компании может разрешить такое посещение лишь в сопровождении технического специалиста.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Доступ на территорию МКД представителей федеральных и муниципальных структур, должностных лиц при исполнении ими своих служебных обязанностей предусмотрен и регулируется действующим законодательством Российской Федерации.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2. </w:t>
      </w:r>
      <w:r w:rsidRPr="00F74A9D">
        <w:rPr>
          <w:b/>
          <w:color w:val="auto"/>
          <w:sz w:val="24"/>
        </w:rPr>
        <w:t>Доступ в жилую часть МКД: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Доступ Собственников в жилую часть МКД, осуществляется с помощью домофона. Два ключа от домофона Собственнику выдается бесплатно, дополнительные ключи за дополнительную плату.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Ключ от домофона предоставляет доступ только в ту жилую часть, где расположено помещение Собственника. В случае утери ключа, новый ключ выдается на основании письменного заявления и за дополнительную плату.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 xml:space="preserve">Доступ третьих лиц (гости, служба доставки, завоз мебели, оборудования и т.д.) в жилую часть жилого комплекса осуществляется Собственником с помощью домофона. При отсутствии, установленной в помещении Собственника </w:t>
      </w:r>
      <w:proofErr w:type="spellStart"/>
      <w:r w:rsidRPr="00F74A9D">
        <w:rPr>
          <w:color w:val="auto"/>
          <w:sz w:val="24"/>
        </w:rPr>
        <w:t>домофонной</w:t>
      </w:r>
      <w:proofErr w:type="spellEnd"/>
      <w:r w:rsidRPr="00F74A9D">
        <w:rPr>
          <w:color w:val="auto"/>
          <w:sz w:val="24"/>
        </w:rPr>
        <w:t xml:space="preserve"> трубки - им лично, путем встречи прибывших и личной организации их допуска.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 xml:space="preserve">Доступ сотрудников аварийных служб, скорой медицинской помощи, пожарной </w:t>
      </w:r>
      <w:r w:rsidRPr="00F74A9D">
        <w:rPr>
          <w:color w:val="auto"/>
          <w:sz w:val="24"/>
        </w:rPr>
        <w:lastRenderedPageBreak/>
        <w:t>охраны, полиции и иных федеральных и муниципальных служб осуществляется беспрепятственно.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Доступ строительных и ремонтных бригад в помещения Собственника осуществляется: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 xml:space="preserve">- С помощью </w:t>
      </w:r>
      <w:proofErr w:type="spellStart"/>
      <w:r w:rsidRPr="00F74A9D">
        <w:rPr>
          <w:color w:val="auto"/>
          <w:sz w:val="24"/>
        </w:rPr>
        <w:t>домофонного</w:t>
      </w:r>
      <w:proofErr w:type="spellEnd"/>
      <w:r w:rsidRPr="00F74A9D">
        <w:rPr>
          <w:color w:val="auto"/>
          <w:sz w:val="24"/>
        </w:rPr>
        <w:t xml:space="preserve"> ключа, переданного Собственником, под свою ответственность, ремонтной бригаде;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При отсутствии вышеуказанного, доступ в жилую часть ЗАПРЕЩЕН. Лица, пытающиеся проникнуть в жилую часть считаются нарушителями и могут быть задержаны сотрудниками УК и переданы сотрудникам полиции.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При планируемом, длительном отсутствии Собственника, он должен предоставить в Управляющую компанию, в целях пожарной безопасности, контактные данные лица, которое будет иметь право доступа в помещение Собственника в его отсутствие. Данное контактное лицо должно иметь ключи для доступа в помещение Собственника и быть готовым согласовать свое время прибытия при поступлении сигнала (звонка) из Управляющей компании и обеспечить доступ в помещение Собственника.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3. </w:t>
      </w:r>
      <w:r w:rsidRPr="00F74A9D">
        <w:rPr>
          <w:b/>
          <w:color w:val="auto"/>
          <w:sz w:val="24"/>
        </w:rPr>
        <w:t>Доступ автотранспорта на придомовую территорию: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Каждый Собственник помещений МКД имеет право беспрепятственного въезда на территорию МКД, но не гарантирующий ему возможность парковки, при отсутствии специально выделенных парковочных мест, и обязан выполнять настоящие правила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Доступ автотранспорта (клиентов, работников офисов, машин для доставки грузов, товаров, для въезда бригад строителей и т.п.) осуществляется на общих основаниях, но не даёт права парковки на территории. Время пребывания такого автотранспорта на территории МКД должно оговариваться Собственником или его доверенным лицом и не должно превышать 40 минут. При нарушении данного пункта правил, доступ автотранспорта нарушителя на территорию МКД может быть ОГРАНИЧЕН.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Доступ грузового автотранспорта категории С, D, Е осуществляется также, как и автотранспорта (см. предыдущий пункт), в том числе для собственников помещений МКД, имеющих такой автотранспорт. Парковка такого транспорта на территории МКД - ЗАПРЕЩЕНА!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Доступ машин аварийных служб, скорой медицинской помощи, пожарной охраны, автомобилей полиции и иных федеральных и муниципальных служб, на территорию МКД, является беспрепятственным.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Доступ на территорию МКД автомобилей такси, по вызову собственников помещений, разрешен, как и автотранспорта служб доставки. Уведомление о прибытии такси, по заявке, осуществляет служба такси, при этом, ожидание пассажиров, такси осуществляет на придомовой парковке, но не возле входной группы МКД.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Ограничение скорости движения автотранспорта в границах земельного участка, входящего в состав МКД - 5 км/час. Движение автомобилей, сопровождаемое повышенным шумом, а также звуковые сигналы (сигнализация, и т.д.) на территории МКД запрещены.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В период зимней уборки (с 01 ноября по 15 апреля), для ликвидации последствий снегопадов, доступ автомобилей Собственников на парковки ограничивается (либо запрещается) на время проведения работ, необходимое для уборки, складирования и вывоза снега, льда. Места для складирования снега (льда) обозначаются разметочными столбиками (вешками), парковка на этих местах строго запрещена на время необходимое для производства работ по вывозу снега (льда.)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 xml:space="preserve">4. </w:t>
      </w:r>
      <w:r w:rsidRPr="00F74A9D">
        <w:rPr>
          <w:b/>
          <w:color w:val="auto"/>
          <w:sz w:val="24"/>
        </w:rPr>
        <w:t>Парковка, хранение и перемещение автотранспорта на придомовой территории: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 xml:space="preserve">В целях обеспечения режима антитеррористической безопасности, исключения хранения на </w:t>
      </w:r>
      <w:r w:rsidRPr="00F74A9D">
        <w:rPr>
          <w:noProof/>
          <w:color w:val="auto"/>
          <w:sz w:val="24"/>
        </w:rPr>
        <w:drawing>
          <wp:inline distT="0" distB="0" distL="0" distR="0" wp14:anchorId="024CAC60" wp14:editId="527D8683">
            <wp:extent cx="13716" cy="4572"/>
            <wp:effectExtent l="0" t="0" r="0" b="0"/>
            <wp:docPr id="2" name="Picture 55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9" name="Picture 557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A9D">
        <w:rPr>
          <w:color w:val="auto"/>
          <w:sz w:val="24"/>
        </w:rPr>
        <w:t xml:space="preserve">территории МКД автомобилей, находящихся в розыске, а также для проведения рейдов проверки незаконно припаркованного автотранспорта или автотранспорта, находящегося без движения более 1 месяца, управляющая компания оставляет за собой право вызвать полицию и/или иные уполномоченные государственные службы для проверки такого </w:t>
      </w:r>
      <w:r w:rsidRPr="00F74A9D">
        <w:rPr>
          <w:color w:val="auto"/>
          <w:sz w:val="24"/>
        </w:rPr>
        <w:lastRenderedPageBreak/>
        <w:t>автотранспорта. Ответственность за последствия таких проверок управляющая компания не несет.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Запрещено хранение на территории МКД прицепов, катеров, снегоходов, разбитых и неэксплуатируемых автомобилей и т.п., а также постоянное хранение автотранспортных средств более 1 месяца. Территория МКД не является автостоянкой, складом.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Запрещена парковка любых транспортных средств: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на тротуарах, у шлагбаумов, на детской площадке;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у входов в трансформаторные подстанции;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в зонах нахождения мусорных контейнеров и зон складирования КГМ (крупногабаритного мусора);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на местах, предназначенных, для парковки автотранспорта лиц с ограниченными возможностями;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непосредственно перед входными группами МКД (разрешено только для посадки/высадки пассажиров и погрузки/разгрузки вещей).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Создание помех для выезда/выезда в автостоянку закрытого типа, въезда/выезда, припаркованного на территории МКД автомобиля, является грубым нарушением водительской этики, а также может привести к невозможности устранения аварийных и иных ситуаций, требующих въезда/выезда автомобилей аварийных служб, скорой медицинской помощи, пожарной охраны, автомобилей полиции и иных федеральных и муниципальных служб.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Парковка на территории МКД может осуществляться лишь согласно нанесенной на дорожное покрытие разметке: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БЕЛАЯ разметка обозначает разрешенное для парковки легкового автомобиля место.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ЖЕЛТАЯ разметка обозначает не парковочную зону (например, обеспечивающую доступ к пешеходным проходам, к мусорным контейнерам, техническим помещениям и иным элементам инфраструктуры МКД). Парковка на Желтой разметке влечет за собой обязанность возмещения собственником помещения всех убытков (дополнительный вызов машины для вывоза мусора, простой машин и ремонтных бригад технических служб и т.д.), возникших вследствие данного нарушения.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КРАСНАЯ разметка обозначает зону путей эвакуации на случай чрезвычайной ситуации, пожарный проезд. Парковка автотранспорта в зоне, ограниченной красными линиями и надписью: «ПОЖАРНЫЙ ПРОЕЗД», категорически ЗАПРЕЩЕНА.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F74A9D">
        <w:rPr>
          <w:b/>
          <w:color w:val="auto"/>
          <w:sz w:val="24"/>
        </w:rPr>
        <w:t>5. Соблюдение общественного порядка в МКД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На территории МКД запрещается: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 xml:space="preserve">Проведение в помещениях ремонтно-строительных и иных работ, являющихся источником повышенного шума (например, с использованием перфораторов, отбойников, дрели, молотков и т.п.) в выходные и праздничные дни. Допускается </w:t>
      </w:r>
      <w:r w:rsidR="001A6C73">
        <w:rPr>
          <w:color w:val="auto"/>
          <w:sz w:val="24"/>
        </w:rPr>
        <w:t xml:space="preserve">только </w:t>
      </w:r>
      <w:r w:rsidRPr="00F74A9D">
        <w:rPr>
          <w:color w:val="auto"/>
          <w:sz w:val="24"/>
        </w:rPr>
        <w:t xml:space="preserve">в рабочие дни с 9-00 до 13-00 и с 15-00 до </w:t>
      </w:r>
      <w:r w:rsidR="001A6C73">
        <w:rPr>
          <w:color w:val="auto"/>
          <w:sz w:val="24"/>
        </w:rPr>
        <w:t>22</w:t>
      </w:r>
      <w:r w:rsidRPr="00F74A9D">
        <w:rPr>
          <w:color w:val="auto"/>
          <w:sz w:val="24"/>
        </w:rPr>
        <w:t>-00 часов</w:t>
      </w:r>
      <w:r w:rsidR="001A6C73">
        <w:rPr>
          <w:color w:val="auto"/>
          <w:sz w:val="24"/>
        </w:rPr>
        <w:t>, выходные и праздничные дни с 10-00 до 13-00 и с 15-00 до 21-00.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В период между 22:00 и 7:00 утра громкое пение, свист, крики, а также иные действия, нарушающие покой и тишину в ночное время, включение/эксплуатация любых производящих звуки и шумы устройств, сила и громкость которых нарушает спокойствие Собственников.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Использование различного рода фейерверков.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Проведение в помещениях и в местах общего пользования работ, связанных с выделением резкого и/или интенсивного запаха (краски, смолы, лаки и т.д.), в случае, если помещения не проветриваются или проведение таких работ невозможно без нарушения правил технической безопасности. Проведение любых работ, связанных с повышенным источником запаха, ранее 09:00 и позднее 19:00 часов в рабочие дни, а также в субботние, воскресные и праздничные дни - категорически запрещено.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 xml:space="preserve">Курить в местах общего пользования (переходах, холлах, лифтах, балконах и т.д.) на территории МКД запрещено. Курение разрешено только в специально отведенных местах </w:t>
      </w:r>
      <w:r w:rsidRPr="00F74A9D">
        <w:rPr>
          <w:color w:val="auto"/>
          <w:sz w:val="24"/>
        </w:rPr>
        <w:lastRenderedPageBreak/>
        <w:t>(Федеральный закон от 23.02.2013г. № 15-ФЗ «Об охране здоровья граждан от воздействия окружающего табачного дыма и последствий потребления табака»).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Сбрасывать какие-либо предметы (окурки, мусор т.д.) из окон, с крыш, балконов МКД.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Мусорить на территории МКД.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Использовать территорию МКД, для распития спиртных напитков, употребления наркотических веществ.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Нецензурно выражаться, жечь костры, устанавливать и использовать мангалы, барбекю и т.д.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Использовать оборудование, установленное на детской площадке и спортивном городке, не по прямому предназначению, а также с нарушениями требований технической эксплуатации.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Проникать в технические помещения обслуживания МКД, вентиляционные камеры, водомерные, тепловые узлы, машинные отделения лифтов и пр., перелезать через парапеты ограждающих конструкций.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Вести какую-либо производственную, коммерческую, предпринимательскую, рекламную, другую профессиональную деятельность с целью получения прибыли или с некоммерческими целями, розничную торговлю, устанавливать торговые автоматы, вести политическую или религиозную агитацию и пропаганду. В частности, запрещается оставлять какие-либо информационные, рекламные, агитационные сообщения/уведомления на стенах, дверях, потолках, в почтовых ящиках, на ступеньках лестниц МКД, на любых иных поверхностях мест общего пользования в МКД и на придомовой территории МКД (в том числе, вывешивать объявления, листовки, стенгазеты, рекламные плакаты и др.). Частные объявления собственников могут размещаться только на специально оборудованных досках объявлений/информационных стендах (стойках). Содержание объявления должно отвечать нормам этики, морали и действующего законодательства.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Сброс твёрдых бытовых отходов (в том числе мелкого мусора, окурков, спичек, тряпок, бумажных полотенец и т.п.), слив остатков строительных растворов и других технических жидкостей (красок, кислот, щелочей, бензина, солярки, масел и т.п.), средств личной женской гигиены в сантехническое и канализационное оборудование помещений и мест общего пользования МКД, в том числе подземной автостоянки.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Складирование строительного и бытового мусора в местах общего пользования, не предназначенных для этого. Весь бытовой мусор и пищевые отходы должны складироваться в специально отведённых для этого местах.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Весь крупногабаритный мусор, пришедшая в негодность мебель, бытовая техника, упаковочная тара, должны складироваться в соответствующих местах для сбора мусора (отходов), на территории МКД.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Строительный мусор должен немедленно, после выноса из Помещения Собственника, спускаться во двор и вывозиться за пределы территории МКД. Складирование строительного и любого другого мусора на этажах ЗАПРЕЩЕНО!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F74A9D">
        <w:rPr>
          <w:b/>
          <w:color w:val="auto"/>
          <w:sz w:val="24"/>
        </w:rPr>
        <w:t>6. Погрузочно-разгрузочные работы.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При проведении погрузо-разгрузочных работ Собственник помещения обязан: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 xml:space="preserve">- подвоз/вывоз крупногабаритных материалов, мебели и связанные с этим погрузочно-разгрузочные работы проводить с 09:00 до </w:t>
      </w:r>
      <w:r w:rsidR="00A51190">
        <w:rPr>
          <w:color w:val="auto"/>
          <w:sz w:val="24"/>
        </w:rPr>
        <w:t>22</w:t>
      </w:r>
      <w:bookmarkStart w:id="1" w:name="_GoBack"/>
      <w:bookmarkEnd w:id="1"/>
      <w:r w:rsidRPr="00F74A9D">
        <w:rPr>
          <w:color w:val="auto"/>
          <w:sz w:val="24"/>
        </w:rPr>
        <w:t>:00 часов;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при разгрузке строительных и иных материалов, мебели указанное имущество сначала выгружается из машины, машина покидает придомовую территорию и только после этого осуществляется занос (подъем, спуск) выгруженного имущества. Стоянка машины, осуществляющей доставку, на придомовой территории ЗАПРЕЩЕНА.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перевозку (переноску, подъем, спуск) строительных и иных материалов, мебели производить по коридорам, по лестницам, с соблюдением мер безопасности и принятием всех возможных мер к сохранности общедомового имущества;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 xml:space="preserve">- перевозить (переносить, поднимать, спускать) строительные материалы, </w:t>
      </w:r>
      <w:r w:rsidRPr="00F74A9D">
        <w:rPr>
          <w:color w:val="auto"/>
          <w:sz w:val="24"/>
        </w:rPr>
        <w:lastRenderedPageBreak/>
        <w:t>строительный мусор и иные сыпучие материалы, только упакованные в полиэтиленовые пакеты;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при перемещении строительных материалов, мебели, крупногабаритных предметов предохранять (своими силами и за свой счет) от повреждений стены, пол и напольное покрытие лифтовых холлов и коридоров, дверей и дверных проемов, путем их покрытия полиэтиленом, картоном, фанерой, другими доступными методами;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не допускать засорения лифтовых кабин и шахт, строительным и любым другим мусором, пылью, перегруза лифтов;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- немедленно, после производства работ, произвести вынос мусора, упаковочных, предохраняющих материалов и т.д., с последующей уборкой мест общего пользования загрязненных вследствие вноса/выноса материалов, мебели, строительного и иного мусора.</w:t>
      </w:r>
    </w:p>
    <w:p w:rsidR="00F74A9D" w:rsidRPr="00F74A9D" w:rsidRDefault="00F74A9D" w:rsidP="00F74A9D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  <w:r w:rsidRPr="00F74A9D">
        <w:rPr>
          <w:color w:val="auto"/>
          <w:sz w:val="24"/>
        </w:rPr>
        <w:t>Ущерб, нанесенный общему имуществу МКД, нанесенный местам общего пользования в результате перемещения какого-либо личного имущества, вноса/выноса крупногабаритных и тяжелых предметов либо любыми иными действиями, фиксируется представителями Управляющей компании с оставлением соответствующего акта, фотофиксацией нанесенных повреждений и возмещается лицом, причинившим ущерб. В случае невозможности такого взыскания - за счет Собственника помещения, работники которого нанесли повреждения, в срок, установленный в требовании, предъявляемом Управляющей компанией. Размер ущерба, нанесенного местам общего пользования МКД, обосновывается расчетом Управляющей компании.</w:t>
      </w:r>
    </w:p>
    <w:p w:rsidR="00802D0E" w:rsidRDefault="00802D0E" w:rsidP="00802D0E">
      <w:pPr>
        <w:widowControl w:val="0"/>
        <w:spacing w:after="0" w:line="240" w:lineRule="auto"/>
        <w:ind w:left="4678" w:right="0" w:firstLine="0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D334B" w:rsidRPr="000B3593" w:rsidTr="00030E17">
        <w:tc>
          <w:tcPr>
            <w:tcW w:w="4672" w:type="dxa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BD334B" w:rsidRDefault="00BD334B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69592F" w:rsidRDefault="0069592F" w:rsidP="0069592F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69592F" w:rsidRDefault="0069592F" w:rsidP="0069592F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69592F" w:rsidRDefault="0069592F" w:rsidP="0069592F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69592F" w:rsidRDefault="0069592F" w:rsidP="0069592F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</w:tbl>
    <w:p w:rsidR="00802D0E" w:rsidRDefault="00802D0E" w:rsidP="0019638A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A9D">
          <w:rPr>
            <w:noProof/>
          </w:rPr>
          <w:t>5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27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029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030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1"/>
  </w:num>
  <w:num w:numId="3">
    <w:abstractNumId w:val="27"/>
  </w:num>
  <w:num w:numId="4">
    <w:abstractNumId w:val="0"/>
  </w:num>
  <w:num w:numId="5">
    <w:abstractNumId w:val="29"/>
  </w:num>
  <w:num w:numId="6">
    <w:abstractNumId w:val="20"/>
  </w:num>
  <w:num w:numId="7">
    <w:abstractNumId w:val="22"/>
  </w:num>
  <w:num w:numId="8">
    <w:abstractNumId w:val="31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34"/>
  </w:num>
  <w:num w:numId="14">
    <w:abstractNumId w:val="35"/>
  </w:num>
  <w:num w:numId="15">
    <w:abstractNumId w:val="30"/>
  </w:num>
  <w:num w:numId="16">
    <w:abstractNumId w:val="24"/>
  </w:num>
  <w:num w:numId="17">
    <w:abstractNumId w:val="4"/>
  </w:num>
  <w:num w:numId="18">
    <w:abstractNumId w:val="36"/>
  </w:num>
  <w:num w:numId="19">
    <w:abstractNumId w:val="38"/>
  </w:num>
  <w:num w:numId="20">
    <w:abstractNumId w:val="37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5"/>
  </w:num>
  <w:num w:numId="28">
    <w:abstractNumId w:val="28"/>
  </w:num>
  <w:num w:numId="29">
    <w:abstractNumId w:val="15"/>
  </w:num>
  <w:num w:numId="30">
    <w:abstractNumId w:val="8"/>
  </w:num>
  <w:num w:numId="31">
    <w:abstractNumId w:val="12"/>
  </w:num>
  <w:num w:numId="32">
    <w:abstractNumId w:val="33"/>
  </w:num>
  <w:num w:numId="33">
    <w:abstractNumId w:val="32"/>
  </w:num>
  <w:num w:numId="34">
    <w:abstractNumId w:val="39"/>
  </w:num>
  <w:num w:numId="35">
    <w:abstractNumId w:val="13"/>
  </w:num>
  <w:num w:numId="36">
    <w:abstractNumId w:val="23"/>
  </w:num>
  <w:num w:numId="37">
    <w:abstractNumId w:val="7"/>
  </w:num>
  <w:num w:numId="38">
    <w:abstractNumId w:val="21"/>
  </w:num>
  <w:num w:numId="39">
    <w:abstractNumId w:val="14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A6C73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B13F7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9592F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511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334B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3654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77B0D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4A9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B93E3D"/>
  <w15:docId w15:val="{92F7CE3C-1880-4DB7-AACD-F13A59F4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7.jp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1963-5DB3-4222-BB6A-B7C077B7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27</cp:revision>
  <dcterms:created xsi:type="dcterms:W3CDTF">2023-10-12T02:03:00Z</dcterms:created>
  <dcterms:modified xsi:type="dcterms:W3CDTF">2025-03-11T02:58:00Z</dcterms:modified>
</cp:coreProperties>
</file>